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1" w:rsidRPr="00883E28" w:rsidRDefault="00014C31" w:rsidP="00014C31">
      <w:pPr>
        <w:spacing w:before="180" w:after="180" w:line="240" w:lineRule="auto"/>
        <w:jc w:val="center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b/>
          <w:bCs/>
          <w:color w:val="1F2F32"/>
          <w:sz w:val="21"/>
          <w:szCs w:val="21"/>
          <w:lang w:eastAsia="ru-RU"/>
        </w:rPr>
        <w:t>2013 год: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Обновление пакета программ для оценки напряженного состояния, частот свободных колебаний, устойчивости несущих конструкций подвижного состава и разработка программных модулей для расчета с учетом пластичности материала, и для решения контактной задачи (Белорусский государственный университет транспорта);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Создание высокоточных моделей систем магистрального тепловоза 2ТЭ25АМ, разработка и печать учебных плакатов (ЗАО «УК «БМЗ»);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методики по наладке и настройке станков с ЧПУ токарной и фрезерной групп для условий ОАО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Карачевский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завод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Электродеталь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 (ОАО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Карачевский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завод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Электродеталь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Оценка усталостной прочности главной (несущей) рамы и рамы тележки маневрового тепловоза ТЭМ35 (ЗАО «УК «БМЗ»);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математических и конструктивных моделей новых видов изделий ОАО «Агрегатный завод» (ОАО «Агрегатный завод»);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Разработка математических и конструктивных моделей новых видов изделий ООО «НП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Дипром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» с использованием технологий быстрого 3Dпрототипирования (ООО «НП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Дипром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Оценка качества стали высоковольтных ферм (ООО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Интехцентр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Разработка образовательной программы повышения квалификации и 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учебнометодического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 xml:space="preserve"> комплекса в области разработки и производства силовой микроэлектроники на карбиде кремния (Фонд инфраструктурных и образовательных программ, г. Москва);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284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технологии плазменного напыления для восстановления матриц штампов при изготовлении пенобетонных блоков (ООО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Интехцентр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»);</w:t>
      </w:r>
    </w:p>
    <w:p w:rsidR="00014C31" w:rsidRPr="00883E28" w:rsidRDefault="00014C31" w:rsidP="00014C31">
      <w:pPr>
        <w:numPr>
          <w:ilvl w:val="0"/>
          <w:numId w:val="1"/>
        </w:numPr>
        <w:tabs>
          <w:tab w:val="left" w:pos="426"/>
        </w:tabs>
        <w:spacing w:before="180" w:after="180" w:line="240" w:lineRule="auto"/>
        <w:ind w:left="0" w:firstLine="0"/>
        <w:jc w:val="both"/>
        <w:rPr>
          <w:rFonts w:ascii="Verdana" w:eastAsia="Times New Roman" w:hAnsi="Verdana"/>
          <w:color w:val="1F2F32"/>
          <w:sz w:val="21"/>
          <w:szCs w:val="21"/>
          <w:lang w:eastAsia="ru-RU"/>
        </w:rPr>
      </w:pPr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Разработка технологии изготовления детали «Кассета» (ЗАО «</w:t>
      </w:r>
      <w:proofErr w:type="spellStart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Технопульс</w:t>
      </w:r>
      <w:proofErr w:type="spellEnd"/>
      <w:r w:rsidRPr="00883E28">
        <w:rPr>
          <w:rFonts w:ascii="Verdana" w:eastAsia="Times New Roman" w:hAnsi="Verdana"/>
          <w:color w:val="1F2F32"/>
          <w:sz w:val="21"/>
          <w:szCs w:val="21"/>
          <w:lang w:eastAsia="ru-RU"/>
        </w:rPr>
        <w:t>»).</w:t>
      </w:r>
    </w:p>
    <w:p w:rsidR="00A912A5" w:rsidRDefault="00A912A5">
      <w:bookmarkStart w:id="0" w:name="_GoBack"/>
      <w:bookmarkEnd w:id="0"/>
    </w:p>
    <w:sectPr w:rsidR="00A9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072"/>
    <w:multiLevelType w:val="hybridMultilevel"/>
    <w:tmpl w:val="A54C0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623EE"/>
    <w:multiLevelType w:val="hybridMultilevel"/>
    <w:tmpl w:val="ABFC9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4712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1463B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3240C"/>
    <w:multiLevelType w:val="hybridMultilevel"/>
    <w:tmpl w:val="3118B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69"/>
    <w:rsid w:val="00014C31"/>
    <w:rsid w:val="00042369"/>
    <w:rsid w:val="00A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4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4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Nirsamy515</dc:creator>
  <cp:keywords/>
  <dc:description/>
  <cp:lastModifiedBy>Nirsamy515</cp:lastModifiedBy>
  <cp:revision>2</cp:revision>
  <dcterms:created xsi:type="dcterms:W3CDTF">2018-05-04T07:09:00Z</dcterms:created>
  <dcterms:modified xsi:type="dcterms:W3CDTF">2018-05-04T07:09:00Z</dcterms:modified>
</cp:coreProperties>
</file>