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0127F" w:rsidRPr="0090127F" w:rsidRDefault="0090127F" w:rsidP="0090127F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r w:rsidRPr="0090127F"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  <w:fldChar w:fldCharType="begin"/>
      </w:r>
      <w:r w:rsidRPr="0090127F"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  <w:instrText xml:space="preserve"> HYPERLINK "http://uninti.tu-bryansk.ru/index.php/podgotovka-uchjonykh/50-podgotovka-uchjonykh/aspirantura/154-09-00-11-sotsialnaya-filosofiya" </w:instrText>
      </w:r>
      <w:r w:rsidRPr="0090127F"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  <w:fldChar w:fldCharType="separate"/>
      </w:r>
      <w:r w:rsidRPr="0090127F">
        <w:rPr>
          <w:rFonts w:ascii="Trebuchet MS" w:eastAsia="Times New Roman" w:hAnsi="Trebuchet MS" w:cs="Times New Roman"/>
          <w:color w:val="82A9B0"/>
          <w:sz w:val="30"/>
          <w:szCs w:val="30"/>
          <w:lang w:eastAsia="ru-RU"/>
        </w:rPr>
        <w:t>09.00.11. Социальная философия</w:t>
      </w:r>
      <w:r w:rsidRPr="0090127F"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  <w:fldChar w:fldCharType="end"/>
      </w:r>
    </w:p>
    <w:p w:rsidR="0090127F" w:rsidRPr="0090127F" w:rsidRDefault="0090127F" w:rsidP="0090127F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90127F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 </w:t>
      </w:r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09.00.11. Социальная философия</w:t>
      </w:r>
    </w:p>
    <w:p w:rsidR="0090127F" w:rsidRPr="0090127F" w:rsidRDefault="0090127F" w:rsidP="0090127F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</w:p>
    <w:p w:rsidR="0090127F" w:rsidRPr="0090127F" w:rsidRDefault="0090127F" w:rsidP="0090127F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90127F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</w:t>
      </w:r>
    </w:p>
    <w:p w:rsidR="0090127F" w:rsidRPr="0090127F" w:rsidRDefault="0090127F" w:rsidP="0090127F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Содержанием специальности "</w:t>
      </w:r>
      <w:proofErr w:type="gramStart"/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Социальная</w:t>
      </w:r>
      <w:proofErr w:type="gramEnd"/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 философия" является исследование ос</w:t>
      </w:r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>новных проблем, конституирующих предмет социальной философии:</w:t>
      </w:r>
    </w:p>
    <w:p w:rsidR="0090127F" w:rsidRPr="0090127F" w:rsidRDefault="0090127F" w:rsidP="0090127F">
      <w:pPr>
        <w:numPr>
          <w:ilvl w:val="0"/>
          <w:numId w:val="1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природа социально-философского познания, его место и роль в системе обществознания;</w:t>
      </w:r>
    </w:p>
    <w:p w:rsidR="0090127F" w:rsidRPr="0090127F" w:rsidRDefault="0090127F" w:rsidP="0090127F">
      <w:pPr>
        <w:numPr>
          <w:ilvl w:val="0"/>
          <w:numId w:val="1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 xml:space="preserve">способ существования социальной действительности, социум как </w:t>
      </w:r>
      <w:proofErr w:type="spellStart"/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надорганическая</w:t>
      </w:r>
      <w:proofErr w:type="spellEnd"/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 xml:space="preserve"> реальность, связь и соподчинение социального и природного;</w:t>
      </w:r>
    </w:p>
    <w:p w:rsidR="0090127F" w:rsidRPr="0090127F" w:rsidRDefault="0090127F" w:rsidP="0090127F">
      <w:pPr>
        <w:numPr>
          <w:ilvl w:val="0"/>
          <w:numId w:val="1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общество как организационная форма воспроизводства социальности, анализ универсальных законов его строения, функционирования и саморазвития;</w:t>
      </w:r>
    </w:p>
    <w:p w:rsidR="0090127F" w:rsidRPr="0090127F" w:rsidRDefault="0090127F" w:rsidP="0090127F">
      <w:pPr>
        <w:numPr>
          <w:ilvl w:val="0"/>
          <w:numId w:val="1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история как событийный процесс развития и взаимодействия реальных стран, народов и цивилизаций;</w:t>
      </w:r>
    </w:p>
    <w:p w:rsidR="0090127F" w:rsidRPr="0090127F" w:rsidRDefault="0090127F" w:rsidP="0090127F">
      <w:pPr>
        <w:numPr>
          <w:ilvl w:val="0"/>
          <w:numId w:val="1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типологические характеристики исторического процесса, аксиологические измерения человеческой истории;</w:t>
      </w:r>
    </w:p>
    <w:p w:rsidR="0090127F" w:rsidRPr="0090127F" w:rsidRDefault="0090127F" w:rsidP="0090127F">
      <w:pPr>
        <w:numPr>
          <w:ilvl w:val="0"/>
          <w:numId w:val="1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proofErr w:type="spellStart"/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историософия</w:t>
      </w:r>
      <w:proofErr w:type="spellEnd"/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 xml:space="preserve"> XX века, исторические судьбы России, проблемы модернизации и </w:t>
      </w:r>
      <w:proofErr w:type="gramStart"/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выбора</w:t>
      </w:r>
      <w:proofErr w:type="gramEnd"/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 xml:space="preserve"> современных цивилизационных ориентиров развития.</w:t>
      </w:r>
    </w:p>
    <w:p w:rsidR="0090127F" w:rsidRPr="0090127F" w:rsidRDefault="0090127F" w:rsidP="0090127F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Работа будет проводиться с учетом опыта развития зарубежной и отечественной социальной мысли, строиться на основе учета исследовательских парадигм, кон</w:t>
      </w:r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 xml:space="preserve">курирующих в рамках предметного поля социальной философии. </w:t>
      </w:r>
      <w:proofErr w:type="gramStart"/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Результаты ис</w:t>
      </w:r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>следования по специальности "Социальная философия" имеют особое значение в условиях кризиса современного российского общества, мучительно ищущего свою социокультурную идентичность, стремящегося создать эффективную систе</w:t>
      </w:r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>му социальной организации.</w:t>
      </w:r>
      <w:proofErr w:type="gramEnd"/>
    </w:p>
    <w:p w:rsidR="0090127F" w:rsidRPr="0090127F" w:rsidRDefault="0090127F" w:rsidP="0090127F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90127F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 </w:t>
      </w:r>
    </w:p>
    <w:p w:rsidR="0090127F" w:rsidRPr="0090127F" w:rsidRDefault="0090127F" w:rsidP="0090127F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90127F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Область исследования:</w:t>
      </w:r>
    </w:p>
    <w:p w:rsidR="0090127F" w:rsidRPr="0090127F" w:rsidRDefault="0090127F" w:rsidP="0090127F">
      <w:pPr>
        <w:numPr>
          <w:ilvl w:val="0"/>
          <w:numId w:val="2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Концептуальный статус социальной философии.</w:t>
      </w:r>
    </w:p>
    <w:p w:rsidR="0090127F" w:rsidRPr="0090127F" w:rsidRDefault="0090127F" w:rsidP="0090127F">
      <w:pPr>
        <w:numPr>
          <w:ilvl w:val="0"/>
          <w:numId w:val="2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Методологические функции социальной философии в системе современного обществознания. "Кризис фрагментации" современного обществознания и пути его преодоления.</w:t>
      </w:r>
    </w:p>
    <w:p w:rsidR="0090127F" w:rsidRPr="0090127F" w:rsidRDefault="0090127F" w:rsidP="0090127F">
      <w:pPr>
        <w:numPr>
          <w:ilvl w:val="0"/>
          <w:numId w:val="2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Основные этапы развития социально-философской мысли.</w:t>
      </w:r>
    </w:p>
    <w:p w:rsidR="0090127F" w:rsidRPr="0090127F" w:rsidRDefault="0090127F" w:rsidP="0090127F">
      <w:pPr>
        <w:numPr>
          <w:ilvl w:val="0"/>
          <w:numId w:val="2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proofErr w:type="gramStart"/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Социальная</w:t>
      </w:r>
      <w:proofErr w:type="gramEnd"/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 xml:space="preserve"> философия в современном мире. Стимулы философской рефлексии в начале XX? века.</w:t>
      </w:r>
    </w:p>
    <w:p w:rsidR="0090127F" w:rsidRPr="0090127F" w:rsidRDefault="0090127F" w:rsidP="0090127F">
      <w:pPr>
        <w:numPr>
          <w:ilvl w:val="0"/>
          <w:numId w:val="2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 xml:space="preserve">Сущность и существование социальной реальности как </w:t>
      </w:r>
      <w:proofErr w:type="spellStart"/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предметообразующая</w:t>
      </w:r>
      <w:proofErr w:type="spellEnd"/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 xml:space="preserve"> проблема социальной философии.</w:t>
      </w:r>
    </w:p>
    <w:p w:rsidR="0090127F" w:rsidRPr="0090127F" w:rsidRDefault="0090127F" w:rsidP="0090127F">
      <w:pPr>
        <w:numPr>
          <w:ilvl w:val="0"/>
          <w:numId w:val="2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Социально-философская теория деятельности. Деятельность как субстанциальная основа общественной жизни людей.</w:t>
      </w:r>
    </w:p>
    <w:p w:rsidR="0090127F" w:rsidRPr="0090127F" w:rsidRDefault="0090127F" w:rsidP="0090127F">
      <w:pPr>
        <w:numPr>
          <w:ilvl w:val="0"/>
          <w:numId w:val="2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Проблема субъекта и объекта современной социальной философии. Полемика "методологического коллективизма" и "методологического индивидуализма" вокруг проблемы интегративного субъекта общественной жизни.</w:t>
      </w:r>
    </w:p>
    <w:p w:rsidR="0090127F" w:rsidRPr="0090127F" w:rsidRDefault="0090127F" w:rsidP="0090127F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      Социально-философская трактовка потребностей и интересов действующего субъекта.</w:t>
      </w:r>
    </w:p>
    <w:p w:rsidR="0090127F" w:rsidRPr="0090127F" w:rsidRDefault="0090127F" w:rsidP="0090127F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9.      Проблемы современной философии сознания в их социально-философской трактовке. Феномен "свободы воли", роль сознания в </w:t>
      </w:r>
      <w:proofErr w:type="spellStart"/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праксеологическом</w:t>
      </w:r>
      <w:proofErr w:type="spellEnd"/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 отношении человека к миру. </w:t>
      </w:r>
      <w:proofErr w:type="gramStart"/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Сознательное</w:t>
      </w:r>
      <w:proofErr w:type="gramEnd"/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, бессознательное и подсознательное в деятельности людей.</w:t>
      </w:r>
    </w:p>
    <w:p w:rsidR="0090127F" w:rsidRPr="0090127F" w:rsidRDefault="0090127F" w:rsidP="0090127F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 xml:space="preserve">10.    </w:t>
      </w:r>
      <w:proofErr w:type="spellStart"/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Целепостановка</w:t>
      </w:r>
      <w:proofErr w:type="spellEnd"/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 и </w:t>
      </w:r>
      <w:proofErr w:type="spellStart"/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целереализация</w:t>
      </w:r>
      <w:proofErr w:type="spellEnd"/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 как </w:t>
      </w:r>
      <w:proofErr w:type="spellStart"/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операциональные</w:t>
      </w:r>
      <w:proofErr w:type="spellEnd"/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 подсистемы деятельности. Социально-философская интерпретация проблемы соотношения цели и средств деятельности.</w:t>
      </w:r>
    </w:p>
    <w:p w:rsidR="0090127F" w:rsidRPr="0090127F" w:rsidRDefault="0090127F" w:rsidP="0090127F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11.    Стимулы и механизмы становления человека и общества. Социально-философские проблемы </w:t>
      </w:r>
      <w:proofErr w:type="spellStart"/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антропосоциогенеза</w:t>
      </w:r>
      <w:proofErr w:type="spellEnd"/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.</w:t>
      </w:r>
    </w:p>
    <w:p w:rsidR="0090127F" w:rsidRPr="0090127F" w:rsidRDefault="0090127F" w:rsidP="0090127F">
      <w:pPr>
        <w:numPr>
          <w:ilvl w:val="0"/>
          <w:numId w:val="3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 xml:space="preserve">Социально-философский анализ культуры как </w:t>
      </w:r>
      <w:proofErr w:type="spellStart"/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взаимосоотнесенных</w:t>
      </w:r>
      <w:proofErr w:type="spellEnd"/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 xml:space="preserve"> символических программ мышления, чувствования и поведения людей.</w:t>
      </w:r>
    </w:p>
    <w:p w:rsidR="0090127F" w:rsidRPr="0090127F" w:rsidRDefault="0090127F" w:rsidP="0090127F">
      <w:pPr>
        <w:numPr>
          <w:ilvl w:val="0"/>
          <w:numId w:val="3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Современные концепции "социального действия" в их философской интерпретации.</w:t>
      </w:r>
    </w:p>
    <w:p w:rsidR="0090127F" w:rsidRPr="0090127F" w:rsidRDefault="0090127F" w:rsidP="0090127F">
      <w:pPr>
        <w:numPr>
          <w:ilvl w:val="0"/>
          <w:numId w:val="3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Формы и механизмы социальной детерминации. Социокультурная причинность. Необходимость, случайность в деятельности людей. Проблема доминант и  детерминант общественной жизни.</w:t>
      </w:r>
    </w:p>
    <w:p w:rsidR="0090127F" w:rsidRPr="0090127F" w:rsidRDefault="0090127F" w:rsidP="0090127F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</w:p>
    <w:p w:rsidR="0090127F" w:rsidRPr="0090127F" w:rsidRDefault="0090127F" w:rsidP="0090127F">
      <w:pPr>
        <w:numPr>
          <w:ilvl w:val="0"/>
          <w:numId w:val="4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Пространство и время как факторы и формы социокультурного процесса.</w:t>
      </w:r>
    </w:p>
    <w:p w:rsidR="0090127F" w:rsidRPr="0090127F" w:rsidRDefault="0090127F" w:rsidP="0090127F">
      <w:pPr>
        <w:numPr>
          <w:ilvl w:val="0"/>
          <w:numId w:val="4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Современные концепции общества как организационной формы совместной деятельности людей.</w:t>
      </w:r>
    </w:p>
    <w:p w:rsidR="0090127F" w:rsidRPr="0090127F" w:rsidRDefault="0090127F" w:rsidP="0090127F">
      <w:pPr>
        <w:numPr>
          <w:ilvl w:val="0"/>
          <w:numId w:val="4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Социально-философские основания "социальной статики". Анализ подсистем, компонентов и элементов общественной жизни в их субординационной и координационной зависимости.</w:t>
      </w:r>
    </w:p>
    <w:p w:rsidR="0090127F" w:rsidRPr="0090127F" w:rsidRDefault="0090127F" w:rsidP="0090127F">
      <w:pPr>
        <w:numPr>
          <w:ilvl w:val="0"/>
          <w:numId w:val="4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Процесс общественного воспроизводства, его типы и механизмы</w:t>
      </w:r>
      <w:proofErr w:type="gramStart"/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.</w:t>
      </w:r>
      <w:r w:rsidRPr="0090127F">
        <w:rPr>
          <w:rFonts w:ascii="Verdana" w:eastAsia="Times New Roman" w:hAnsi="Verdana" w:cs="Times New Roman"/>
          <w:i/>
          <w:iCs/>
          <w:color w:val="3F5F64"/>
          <w:sz w:val="20"/>
          <w:szCs w:val="20"/>
          <w:lang w:eastAsia="ru-RU"/>
        </w:rPr>
        <w:t>'</w:t>
      </w:r>
      <w:proofErr w:type="gramEnd"/>
    </w:p>
    <w:p w:rsidR="0090127F" w:rsidRPr="0090127F" w:rsidRDefault="0090127F" w:rsidP="0090127F">
      <w:pPr>
        <w:numPr>
          <w:ilvl w:val="0"/>
          <w:numId w:val="4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Философские проблемы социального управления.</w:t>
      </w:r>
    </w:p>
    <w:p w:rsidR="0090127F" w:rsidRPr="0090127F" w:rsidRDefault="0090127F" w:rsidP="0090127F">
      <w:pPr>
        <w:numPr>
          <w:ilvl w:val="0"/>
          <w:numId w:val="4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Философия политики.</w:t>
      </w:r>
    </w:p>
    <w:p w:rsidR="0090127F" w:rsidRPr="0090127F" w:rsidRDefault="0090127F" w:rsidP="0090127F">
      <w:pPr>
        <w:numPr>
          <w:ilvl w:val="0"/>
          <w:numId w:val="4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Общественные отношения как проблема социально-философского анализа.</w:t>
      </w:r>
    </w:p>
    <w:p w:rsidR="0090127F" w:rsidRPr="0090127F" w:rsidRDefault="0090127F" w:rsidP="0090127F">
      <w:pPr>
        <w:numPr>
          <w:ilvl w:val="0"/>
          <w:numId w:val="4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Социально-философские аспекты анализа дифференциации и стратификации социальных групп.</w:t>
      </w:r>
    </w:p>
    <w:p w:rsidR="0090127F" w:rsidRPr="0090127F" w:rsidRDefault="0090127F" w:rsidP="0090127F">
      <w:pPr>
        <w:numPr>
          <w:ilvl w:val="0"/>
          <w:numId w:val="4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Солидарность и конфликт как проблемы социальной философии.</w:t>
      </w:r>
    </w:p>
    <w:p w:rsidR="0090127F" w:rsidRPr="0090127F" w:rsidRDefault="0090127F" w:rsidP="0090127F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24.   Источники и механизмы социокультурного изменения.</w:t>
      </w:r>
    </w:p>
    <w:p w:rsidR="0090127F" w:rsidRPr="0090127F" w:rsidRDefault="0090127F" w:rsidP="0090127F">
      <w:pPr>
        <w:numPr>
          <w:ilvl w:val="0"/>
          <w:numId w:val="5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Формы социальной динамики. Эволюционные и революционные изменения в</w:t>
      </w: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br/>
        <w:t>истории.</w:t>
      </w:r>
    </w:p>
    <w:p w:rsidR="0090127F" w:rsidRPr="0090127F" w:rsidRDefault="0090127F" w:rsidP="0090127F">
      <w:pPr>
        <w:numPr>
          <w:ilvl w:val="0"/>
          <w:numId w:val="5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История как событийная жизнь людей во времени и пространстве. Соотношение "событий"  и "структур" в их социально-философской интерпретации.</w:t>
      </w:r>
    </w:p>
    <w:p w:rsidR="0090127F" w:rsidRPr="0090127F" w:rsidRDefault="0090127F" w:rsidP="0090127F">
      <w:pPr>
        <w:numPr>
          <w:ilvl w:val="0"/>
          <w:numId w:val="5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Методологические проблемы исторического познания в современных социально-философских трактовках.</w:t>
      </w:r>
    </w:p>
    <w:p w:rsidR="0090127F" w:rsidRPr="0090127F" w:rsidRDefault="0090127F" w:rsidP="0090127F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28.        Социально-философские проблемы этногенеза.</w:t>
      </w:r>
    </w:p>
    <w:p w:rsidR="0090127F" w:rsidRPr="0090127F" w:rsidRDefault="0090127F" w:rsidP="0090127F">
      <w:pPr>
        <w:numPr>
          <w:ilvl w:val="0"/>
          <w:numId w:val="6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Проблемы типологии истории: соотношение цивилизационной и формационной парадигм.</w:t>
      </w:r>
    </w:p>
    <w:p w:rsidR="0090127F" w:rsidRPr="0090127F" w:rsidRDefault="0090127F" w:rsidP="0090127F">
      <w:pPr>
        <w:numPr>
          <w:ilvl w:val="0"/>
          <w:numId w:val="6"/>
        </w:numPr>
        <w:spacing w:after="0" w:line="240" w:lineRule="auto"/>
        <w:ind w:left="390" w:firstLine="0"/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</w:pPr>
      <w:r w:rsidRPr="0090127F">
        <w:rPr>
          <w:rFonts w:ascii="Verdana" w:eastAsia="Times New Roman" w:hAnsi="Verdana" w:cs="Times New Roman"/>
          <w:color w:val="3F5F64"/>
          <w:sz w:val="20"/>
          <w:szCs w:val="20"/>
          <w:lang w:eastAsia="ru-RU"/>
        </w:rPr>
        <w:t>Власть и собственность как факторы исторической эволюции.</w:t>
      </w:r>
    </w:p>
    <w:p w:rsidR="0090127F" w:rsidRPr="0090127F" w:rsidRDefault="0090127F" w:rsidP="0090127F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31.    Проблема направленности истории: гипотеза общественного прогресса.</w:t>
      </w:r>
    </w:p>
    <w:p w:rsidR="0090127F" w:rsidRPr="0090127F" w:rsidRDefault="0090127F" w:rsidP="0090127F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32. Человек и общество. Понятие и типы человеческой личности</w:t>
      </w:r>
      <w:proofErr w:type="gramStart"/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.</w:t>
      </w:r>
      <w:r w:rsidRPr="0090127F">
        <w:rPr>
          <w:rFonts w:ascii="Verdana" w:eastAsia="Times New Roman" w:hAnsi="Verdana" w:cs="Times New Roman"/>
          <w:color w:val="1F2F32"/>
          <w:sz w:val="21"/>
          <w:szCs w:val="21"/>
          <w:vertAlign w:val="superscript"/>
          <w:lang w:eastAsia="ru-RU"/>
        </w:rPr>
        <w:t>;</w:t>
      </w:r>
      <w:proofErr w:type="gramEnd"/>
    </w:p>
    <w:p w:rsidR="0090127F" w:rsidRPr="0090127F" w:rsidRDefault="0090127F" w:rsidP="0090127F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33. Глобальные проблемы современной цивилизации.</w:t>
      </w:r>
    </w:p>
    <w:p w:rsidR="0090127F" w:rsidRPr="0090127F" w:rsidRDefault="0090127F" w:rsidP="0090127F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90127F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34. Исторические судьбы России, перспективы ее развития в XX веке.</w:t>
      </w:r>
    </w:p>
    <w:bookmarkEnd w:id="0"/>
    <w:p w:rsidR="00CC47CC" w:rsidRDefault="00CC47CC"/>
    <w:sectPr w:rsidR="00CC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801"/>
    <w:multiLevelType w:val="multilevel"/>
    <w:tmpl w:val="63FA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A6473"/>
    <w:multiLevelType w:val="multilevel"/>
    <w:tmpl w:val="C4CA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D667C"/>
    <w:multiLevelType w:val="multilevel"/>
    <w:tmpl w:val="FA6A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C5225"/>
    <w:multiLevelType w:val="multilevel"/>
    <w:tmpl w:val="4BCC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551F0"/>
    <w:multiLevelType w:val="multilevel"/>
    <w:tmpl w:val="5B44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66383"/>
    <w:multiLevelType w:val="multilevel"/>
    <w:tmpl w:val="C26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36"/>
    <w:rsid w:val="006A4B36"/>
    <w:rsid w:val="0090127F"/>
    <w:rsid w:val="00C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12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127F"/>
    <w:rPr>
      <w:b/>
      <w:bCs/>
    </w:rPr>
  </w:style>
  <w:style w:type="character" w:customStyle="1" w:styleId="apple-converted-space">
    <w:name w:val="apple-converted-space"/>
    <w:basedOn w:val="a0"/>
    <w:rsid w:val="0090127F"/>
  </w:style>
  <w:style w:type="character" w:styleId="a6">
    <w:name w:val="Emphasis"/>
    <w:basedOn w:val="a0"/>
    <w:uiPriority w:val="20"/>
    <w:qFormat/>
    <w:rsid w:val="009012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12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127F"/>
    <w:rPr>
      <w:b/>
      <w:bCs/>
    </w:rPr>
  </w:style>
  <w:style w:type="character" w:customStyle="1" w:styleId="apple-converted-space">
    <w:name w:val="apple-converted-space"/>
    <w:basedOn w:val="a0"/>
    <w:rsid w:val="0090127F"/>
  </w:style>
  <w:style w:type="character" w:styleId="a6">
    <w:name w:val="Emphasis"/>
    <w:basedOn w:val="a0"/>
    <w:uiPriority w:val="20"/>
    <w:qFormat/>
    <w:rsid w:val="009012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2018-04-20T08:50:00Z</dcterms:created>
  <dcterms:modified xsi:type="dcterms:W3CDTF">2018-04-20T08:50:00Z</dcterms:modified>
</cp:coreProperties>
</file>