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1" w:rsidRDefault="00E87A61" w:rsidP="00E87A61">
      <w:pPr>
        <w:pStyle w:val="a3"/>
        <w:spacing w:before="180" w:beforeAutospacing="0" w:after="180" w:afterAutospacing="0"/>
        <w:jc w:val="center"/>
        <w:rPr>
          <w:rStyle w:val="a4"/>
          <w:rFonts w:ascii="Verdana" w:hAnsi="Verdana"/>
          <w:color w:val="1F2F32"/>
          <w:sz w:val="21"/>
          <w:szCs w:val="21"/>
        </w:rPr>
      </w:pPr>
      <w:r>
        <w:rPr>
          <w:rStyle w:val="a4"/>
          <w:rFonts w:ascii="Verdana" w:hAnsi="Verdana"/>
          <w:color w:val="1F2F32"/>
          <w:sz w:val="21"/>
          <w:szCs w:val="21"/>
        </w:rPr>
        <w:t>2017 год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CF2C49">
        <w:rPr>
          <w:rFonts w:ascii="Verdana" w:hAnsi="Verdana"/>
          <w:color w:val="1F2F32"/>
          <w:sz w:val="21"/>
          <w:szCs w:val="21"/>
        </w:rPr>
        <w:t xml:space="preserve">Разработка методов структурно-параметрической идентификации и </w:t>
      </w:r>
      <w:proofErr w:type="spellStart"/>
      <w:r w:rsidRPr="00CF2C49">
        <w:rPr>
          <w:rFonts w:ascii="Verdana" w:hAnsi="Verdana"/>
          <w:color w:val="1F2F32"/>
          <w:sz w:val="21"/>
          <w:szCs w:val="21"/>
        </w:rPr>
        <w:t>автопостроения</w:t>
      </w:r>
      <w:proofErr w:type="spellEnd"/>
      <w:r w:rsidRPr="00CF2C49">
        <w:rPr>
          <w:rFonts w:ascii="Verdana" w:hAnsi="Verdana"/>
          <w:color w:val="1F2F32"/>
          <w:sz w:val="21"/>
          <w:szCs w:val="21"/>
        </w:rPr>
        <w:t xml:space="preserve"> поведенческих и </w:t>
      </w:r>
      <w:proofErr w:type="spellStart"/>
      <w:r w:rsidRPr="00CF2C49">
        <w:rPr>
          <w:rFonts w:ascii="Verdana" w:hAnsi="Verdana"/>
          <w:color w:val="1F2F32"/>
          <w:sz w:val="21"/>
          <w:szCs w:val="21"/>
        </w:rPr>
        <w:t>мультифизических</w:t>
      </w:r>
      <w:proofErr w:type="spellEnd"/>
      <w:r w:rsidRPr="00CF2C49">
        <w:rPr>
          <w:rFonts w:ascii="Verdana" w:hAnsi="Verdana"/>
          <w:color w:val="1F2F32"/>
          <w:sz w:val="21"/>
          <w:szCs w:val="21"/>
        </w:rPr>
        <w:t xml:space="preserve"> моделей интегральных схем и разработка на их базе программно-аппаратного измерительного комплекса</w:t>
      </w:r>
      <w:r>
        <w:rPr>
          <w:rFonts w:ascii="Verdana" w:hAnsi="Verdana"/>
          <w:color w:val="1F2F32"/>
          <w:sz w:val="21"/>
          <w:szCs w:val="21"/>
        </w:rPr>
        <w:t xml:space="preserve"> (</w:t>
      </w:r>
      <w:r w:rsidRPr="00CF2C49">
        <w:rPr>
          <w:rFonts w:ascii="Verdana" w:hAnsi="Verdana"/>
          <w:color w:val="1F2F32"/>
          <w:sz w:val="21"/>
          <w:szCs w:val="21"/>
        </w:rPr>
        <w:t>ЗАО «ГРУППА КРЕМНИЙ ЭЛ» г. Брянск)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CF2C49">
        <w:rPr>
          <w:rFonts w:ascii="Verdana" w:hAnsi="Verdana"/>
          <w:color w:val="1F2F32"/>
          <w:sz w:val="21"/>
          <w:szCs w:val="21"/>
        </w:rPr>
        <w:t>Оценка динамических показателей тепловоза 2ТЭ25А методами компьютерного моделирования.</w:t>
      </w:r>
      <w:r>
        <w:rPr>
          <w:rFonts w:ascii="Verdana" w:hAnsi="Verdana"/>
          <w:color w:val="1F2F32"/>
          <w:sz w:val="21"/>
          <w:szCs w:val="21"/>
        </w:rPr>
        <w:t xml:space="preserve"> </w:t>
      </w:r>
      <w:r w:rsidRPr="00CF2C49">
        <w:rPr>
          <w:rFonts w:ascii="Verdana" w:hAnsi="Verdana"/>
          <w:color w:val="1F2F32"/>
          <w:sz w:val="21"/>
          <w:szCs w:val="21"/>
        </w:rPr>
        <w:t>Разработка уточненных моделей взаимодействия колес и рельсов тепловозов 2ТА25А с учетом условий эксплуатации в условиях БАМа.</w:t>
      </w:r>
      <w:r>
        <w:rPr>
          <w:rFonts w:ascii="Verdana" w:hAnsi="Verdana"/>
          <w:color w:val="1F2F32"/>
          <w:sz w:val="21"/>
          <w:szCs w:val="21"/>
        </w:rPr>
        <w:t xml:space="preserve"> (</w:t>
      </w:r>
      <w:r w:rsidRPr="00CF2C49">
        <w:rPr>
          <w:rFonts w:ascii="Verdana" w:hAnsi="Verdana"/>
          <w:color w:val="1F2F32"/>
          <w:sz w:val="21"/>
          <w:szCs w:val="21"/>
        </w:rPr>
        <w:t>ЗАО «УК «Брянский машиностроительный завод», г. Брянск</w:t>
      </w:r>
      <w:r>
        <w:rPr>
          <w:rFonts w:ascii="Verdana" w:hAnsi="Verdana"/>
          <w:color w:val="1F2F32"/>
          <w:sz w:val="21"/>
          <w:szCs w:val="21"/>
        </w:rPr>
        <w:t>)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CF2C49">
        <w:rPr>
          <w:rFonts w:ascii="Verdana" w:hAnsi="Verdana"/>
          <w:color w:val="1F2F32"/>
          <w:sz w:val="21"/>
          <w:szCs w:val="21"/>
        </w:rPr>
        <w:t>Разработка КД для изготовления опытного образца перспективного трехосного шасси НИР «Образ».</w:t>
      </w:r>
      <w:r>
        <w:rPr>
          <w:rFonts w:ascii="Verdana" w:hAnsi="Verdana"/>
          <w:color w:val="1F2F32"/>
          <w:sz w:val="21"/>
          <w:szCs w:val="21"/>
        </w:rPr>
        <w:t xml:space="preserve"> (</w:t>
      </w:r>
      <w:r w:rsidRPr="00CF2C49">
        <w:rPr>
          <w:rFonts w:ascii="Verdana" w:hAnsi="Verdana"/>
          <w:color w:val="1F2F32"/>
          <w:sz w:val="21"/>
          <w:szCs w:val="21"/>
        </w:rPr>
        <w:t xml:space="preserve">ЗАО «Брянский автомобильный завод», </w:t>
      </w:r>
      <w:r>
        <w:rPr>
          <w:rFonts w:ascii="Verdana" w:hAnsi="Verdana"/>
          <w:color w:val="1F2F32"/>
          <w:sz w:val="21"/>
          <w:szCs w:val="21"/>
        </w:rPr>
        <w:t xml:space="preserve">г. </w:t>
      </w:r>
      <w:r w:rsidRPr="00CF2C49">
        <w:rPr>
          <w:rFonts w:ascii="Verdana" w:hAnsi="Verdana"/>
          <w:color w:val="1F2F32"/>
          <w:sz w:val="21"/>
          <w:szCs w:val="21"/>
        </w:rPr>
        <w:t>Брянск)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CF2C49">
        <w:rPr>
          <w:rFonts w:ascii="Verdana" w:hAnsi="Verdana"/>
          <w:color w:val="1F2F32"/>
          <w:sz w:val="21"/>
          <w:szCs w:val="21"/>
        </w:rPr>
        <w:t>Разработка высокоскоростных прямоугольных соединителей с шагом 1мм и 1,27мм мезонинного типа</w:t>
      </w:r>
      <w:r>
        <w:rPr>
          <w:rFonts w:ascii="Verdana" w:hAnsi="Verdana"/>
          <w:color w:val="1F2F32"/>
          <w:sz w:val="21"/>
          <w:szCs w:val="21"/>
        </w:rPr>
        <w:t xml:space="preserve"> (</w:t>
      </w:r>
      <w:r w:rsidRPr="00CF2C49">
        <w:rPr>
          <w:rFonts w:ascii="Verdana" w:hAnsi="Verdana"/>
          <w:color w:val="1F2F32"/>
          <w:sz w:val="21"/>
          <w:szCs w:val="21"/>
        </w:rPr>
        <w:t>АО «</w:t>
      </w:r>
      <w:proofErr w:type="spellStart"/>
      <w:r w:rsidRPr="00CF2C49">
        <w:rPr>
          <w:rFonts w:ascii="Verdana" w:hAnsi="Verdana"/>
          <w:color w:val="1F2F32"/>
          <w:sz w:val="21"/>
          <w:szCs w:val="21"/>
        </w:rPr>
        <w:t>Карачевский</w:t>
      </w:r>
      <w:proofErr w:type="spellEnd"/>
      <w:r w:rsidRPr="00CF2C49">
        <w:rPr>
          <w:rFonts w:ascii="Verdana" w:hAnsi="Verdana"/>
          <w:color w:val="1F2F32"/>
          <w:sz w:val="21"/>
          <w:szCs w:val="21"/>
        </w:rPr>
        <w:t xml:space="preserve"> завод «</w:t>
      </w:r>
      <w:proofErr w:type="spellStart"/>
      <w:r w:rsidRPr="00CF2C49">
        <w:rPr>
          <w:rFonts w:ascii="Verdana" w:hAnsi="Verdana"/>
          <w:color w:val="1F2F32"/>
          <w:sz w:val="21"/>
          <w:szCs w:val="21"/>
        </w:rPr>
        <w:t>Электродеталь</w:t>
      </w:r>
      <w:proofErr w:type="spellEnd"/>
      <w:r w:rsidRPr="00CF2C49">
        <w:rPr>
          <w:rFonts w:ascii="Verdana" w:hAnsi="Verdana"/>
          <w:color w:val="1F2F32"/>
          <w:sz w:val="21"/>
          <w:szCs w:val="21"/>
        </w:rPr>
        <w:t>», г. Карачев</w:t>
      </w:r>
      <w:r>
        <w:rPr>
          <w:rFonts w:ascii="Verdana" w:hAnsi="Verdana"/>
          <w:color w:val="1F2F32"/>
          <w:sz w:val="21"/>
          <w:szCs w:val="21"/>
        </w:rPr>
        <w:t>)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CF2C49">
        <w:rPr>
          <w:rFonts w:ascii="Verdana" w:hAnsi="Verdana"/>
          <w:color w:val="1F2F32"/>
          <w:sz w:val="21"/>
          <w:szCs w:val="21"/>
        </w:rPr>
        <w:t>Разработка КД технологической оснастки для изготовления магнитной системы ТОКАМАК.</w:t>
      </w:r>
      <w:r>
        <w:rPr>
          <w:rFonts w:ascii="Verdana" w:hAnsi="Verdana"/>
          <w:color w:val="1F2F32"/>
          <w:sz w:val="21"/>
          <w:szCs w:val="21"/>
        </w:rPr>
        <w:t xml:space="preserve"> (</w:t>
      </w:r>
      <w:r w:rsidRPr="00CF2C49">
        <w:rPr>
          <w:rFonts w:ascii="Verdana" w:hAnsi="Verdana"/>
          <w:color w:val="1F2F32"/>
          <w:sz w:val="21"/>
          <w:szCs w:val="21"/>
        </w:rPr>
        <w:t>НПО «Группа компаний машиностроения  и приборостроения»</w:t>
      </w:r>
      <w:r>
        <w:rPr>
          <w:rFonts w:ascii="Verdana" w:hAnsi="Verdana"/>
          <w:color w:val="1F2F32"/>
          <w:sz w:val="21"/>
          <w:szCs w:val="21"/>
        </w:rPr>
        <w:t>)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CF2C49">
        <w:rPr>
          <w:rFonts w:ascii="Verdana" w:hAnsi="Verdana"/>
          <w:color w:val="1F2F32"/>
          <w:sz w:val="21"/>
          <w:szCs w:val="21"/>
        </w:rPr>
        <w:t>Разработка транспортируемого опорного основания для антенного приемо-передающего комплекса космической связи (АК-МППК)</w:t>
      </w:r>
      <w:r>
        <w:rPr>
          <w:rFonts w:ascii="Verdana" w:hAnsi="Verdana"/>
          <w:color w:val="1F2F32"/>
          <w:sz w:val="21"/>
          <w:szCs w:val="21"/>
        </w:rPr>
        <w:t xml:space="preserve"> (</w:t>
      </w:r>
      <w:r w:rsidRPr="00CF2C49">
        <w:rPr>
          <w:rFonts w:ascii="Verdana" w:hAnsi="Verdana"/>
          <w:color w:val="1F2F32"/>
          <w:sz w:val="21"/>
          <w:szCs w:val="21"/>
        </w:rPr>
        <w:t xml:space="preserve">ЗАО «БСКБ», </w:t>
      </w:r>
      <w:r>
        <w:rPr>
          <w:rFonts w:ascii="Verdana" w:hAnsi="Verdana"/>
          <w:color w:val="1F2F32"/>
          <w:sz w:val="21"/>
          <w:szCs w:val="21"/>
        </w:rPr>
        <w:t xml:space="preserve">г. </w:t>
      </w:r>
      <w:r w:rsidRPr="00CF2C49">
        <w:rPr>
          <w:rFonts w:ascii="Verdana" w:hAnsi="Verdana"/>
          <w:color w:val="1F2F32"/>
          <w:sz w:val="21"/>
          <w:szCs w:val="21"/>
        </w:rPr>
        <w:t>Брянск)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CF2C49">
        <w:rPr>
          <w:rFonts w:ascii="Verdana" w:hAnsi="Verdana"/>
          <w:color w:val="1F2F32"/>
          <w:sz w:val="21"/>
          <w:szCs w:val="21"/>
        </w:rPr>
        <w:t xml:space="preserve">Разработка технологии изготовления </w:t>
      </w:r>
      <w:proofErr w:type="spellStart"/>
      <w:r w:rsidRPr="00CF2C49">
        <w:rPr>
          <w:rFonts w:ascii="Verdana" w:hAnsi="Verdana"/>
          <w:color w:val="1F2F32"/>
          <w:sz w:val="21"/>
          <w:szCs w:val="21"/>
        </w:rPr>
        <w:t>пермалоя</w:t>
      </w:r>
      <w:proofErr w:type="spellEnd"/>
      <w:r w:rsidRPr="00CF2C49">
        <w:rPr>
          <w:rFonts w:ascii="Verdana" w:hAnsi="Verdana"/>
          <w:color w:val="1F2F32"/>
          <w:sz w:val="21"/>
          <w:szCs w:val="21"/>
        </w:rPr>
        <w:t xml:space="preserve"> с учетом требуемых электромагнитных и конструкционных свойств</w:t>
      </w:r>
      <w:r>
        <w:rPr>
          <w:rFonts w:ascii="Verdana" w:hAnsi="Verdana"/>
          <w:color w:val="1F2F32"/>
          <w:sz w:val="21"/>
          <w:szCs w:val="21"/>
        </w:rPr>
        <w:t xml:space="preserve">. </w:t>
      </w:r>
      <w:r w:rsidRPr="00CF2C49">
        <w:rPr>
          <w:rFonts w:ascii="Verdana" w:hAnsi="Verdana"/>
          <w:color w:val="1F2F32"/>
          <w:sz w:val="21"/>
          <w:szCs w:val="21"/>
        </w:rPr>
        <w:t>Разработка и создание САПР моточных изделий</w:t>
      </w:r>
      <w:r>
        <w:rPr>
          <w:rFonts w:ascii="Verdana" w:hAnsi="Verdana"/>
          <w:color w:val="1F2F32"/>
          <w:sz w:val="21"/>
          <w:szCs w:val="21"/>
        </w:rPr>
        <w:t>. (</w:t>
      </w:r>
      <w:r w:rsidRPr="00CF2C49">
        <w:rPr>
          <w:rFonts w:ascii="Verdana" w:hAnsi="Verdana"/>
          <w:color w:val="1F2F32"/>
          <w:sz w:val="21"/>
          <w:szCs w:val="21"/>
        </w:rPr>
        <w:t xml:space="preserve">ПАО «Стрела», </w:t>
      </w:r>
      <w:proofErr w:type="spellStart"/>
      <w:r w:rsidRPr="00CF2C49">
        <w:rPr>
          <w:rFonts w:ascii="Verdana" w:hAnsi="Verdana"/>
          <w:color w:val="1F2F32"/>
          <w:sz w:val="21"/>
          <w:szCs w:val="21"/>
        </w:rPr>
        <w:t>п.г</w:t>
      </w:r>
      <w:proofErr w:type="gramStart"/>
      <w:r w:rsidRPr="00CF2C49">
        <w:rPr>
          <w:rFonts w:ascii="Verdana" w:hAnsi="Verdana"/>
          <w:color w:val="1F2F32"/>
          <w:sz w:val="21"/>
          <w:szCs w:val="21"/>
        </w:rPr>
        <w:t>.т</w:t>
      </w:r>
      <w:proofErr w:type="spellEnd"/>
      <w:proofErr w:type="gramEnd"/>
      <w:r w:rsidRPr="00CF2C49">
        <w:rPr>
          <w:rFonts w:ascii="Verdana" w:hAnsi="Verdana"/>
          <w:color w:val="1F2F32"/>
          <w:sz w:val="21"/>
          <w:szCs w:val="21"/>
        </w:rPr>
        <w:t xml:space="preserve"> Суземка</w:t>
      </w:r>
      <w:r>
        <w:rPr>
          <w:rFonts w:ascii="Verdana" w:hAnsi="Verdana"/>
          <w:color w:val="1F2F32"/>
          <w:sz w:val="21"/>
          <w:szCs w:val="21"/>
        </w:rPr>
        <w:t>)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Разработка программного обеспечения верхнего уровня установки для измерения электрических параметров силовых модулей на основе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быстровосстанавливающихся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диодов и IGBT транзисторов (ЗАО «Группа «Кремний ЭЛ»,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Разработка и серийное освоение 3D и планарной технологии производства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карбидкремниевых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полупроводниковых приборов (ЗАО «Группа «Кремний ЭЛ»,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Разработка и изготовление автоматизированных измерительных комплексов для испытаний микросхем высокочастотных импульсных преобразователей напряжения (ЗАО «Группа «Кремний ЭЛ»,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Исследование влияния эффекта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dU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/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dt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на пробой карбидокремниевых диодов Шоттки при подаче импульса напряжения обратного смещения (ЗАО «Группа «Кремний ЭЛ»,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Исследование электрофизических параметров золь-гель покрытий на основе диоксида кремния для применения в микроэлектронике (УО ГГУ имени Ф. Скорины,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г</w:t>
      </w:r>
      <w:proofErr w:type="gramStart"/>
      <w:r w:rsidRPr="0066517B">
        <w:rPr>
          <w:rFonts w:ascii="Verdana" w:hAnsi="Verdana"/>
          <w:color w:val="1F2F32"/>
          <w:sz w:val="21"/>
          <w:szCs w:val="21"/>
        </w:rPr>
        <w:t>.Г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>омель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, Республика Беларусь);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Оптимизация профилей колес для грузовых и пассажирских вагонов (АО «Выксунский металлургический завод», г. Выкса, Нижегородская обл.);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Исследование прочности корпусов поглощающего аппарата ПМКП-110 производства ООО «БЗПА» (ООО «Брянский завод поглощающих аппаратов»,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г</w:t>
      </w:r>
      <w:proofErr w:type="gramStart"/>
      <w:r w:rsidRPr="0066517B">
        <w:rPr>
          <w:rFonts w:ascii="Verdana" w:hAnsi="Verdana"/>
          <w:color w:val="1F2F32"/>
          <w:sz w:val="21"/>
          <w:szCs w:val="21"/>
        </w:rPr>
        <w:t>.Б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lastRenderedPageBreak/>
        <w:t>Исследование прочности корпусов поглощающего аппарата ПМКП-110 производств</w:t>
      </w:r>
      <w:proofErr w:type="gramStart"/>
      <w:r w:rsidRPr="0066517B">
        <w:rPr>
          <w:rFonts w:ascii="Verdana" w:hAnsi="Verdana"/>
          <w:color w:val="1F2F32"/>
          <w:sz w:val="21"/>
          <w:szCs w:val="21"/>
        </w:rPr>
        <w:t>а ООО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 xml:space="preserve"> «НЛТ» (ООО «НЛТ», г. Москва);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Исследование методов и средств защиты клиент-серверных приложений для платформы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Android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(ООО «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Пэйлер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», г. Москва);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Исследование механизмов распараллеливания задач в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iOS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(ООО «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Пэйлер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», г. Москва);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Исследование особенностей, преимуществ и средств разработки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unit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-тестов (ООО «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Пэйлер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», г. Москва);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Разработка конструкторской документации на пресс-формы (ЗАО «Группа «Кремний ЭЛ»,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Разработка компьютерной модели и исследование устройства наведения антенного комплекса (ПАО «БСКБ»,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Разработка конструкторской документации на блоки оформляющих деталей для пресс-форм 4ПФ620, 4ПФ623 (ЗАО «Группа «Кремний ЭЛ»,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Исследование методов разработки приложений для обеспечения расширенного взаимодействия с сервером телефонии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Asterisk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(ООО «КОУДВЕБ», г. Долгопрудный);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Разработка алгоритмов и программного обеспечения модуля ввода данных для системы оценки и управления рисками в охране труда (ООО «СЭЙФЕТИСОФТ», г. Москва);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Разработка и сопровождение конструкторской документации на технологическую оснастку (штампы и пресс-формы) (АО «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Карачевский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завод «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Электродеталь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», г. Карачев);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Расчет жесткости конструкции «Электропечь вакуумная для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безокислительного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отжига» (ООО «НПО «ГКМП», г. Москва);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Определение параметров надежности для изделия Установка У23 с разработкой рекомендаций по периодичности испытаний (АО «Монолит», г. Трубчевск);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>Оценка надежности и ремонтопригодности устройства гарантированного питания (УГП) расчетными методами (АО «НПО «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Спецэлектромеханика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t xml:space="preserve">Диагностирование и оценка технического состояния грузоподъемных траверс инв. №271, 272, принадлежащих ЗАО СП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Брянсксельмаш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 xml:space="preserve"> (ООО «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Промбезопасность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», г. Брянск);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proofErr w:type="gramStart"/>
      <w:r w:rsidRPr="0066517B">
        <w:rPr>
          <w:rFonts w:ascii="Verdana" w:hAnsi="Verdana"/>
          <w:color w:val="1F2F32"/>
          <w:sz w:val="21"/>
          <w:szCs w:val="21"/>
        </w:rPr>
        <w:t>Оценка эффективности деятельности автономной некоммерческой организации «БИЗНЕС-ИНКУБАТОР РЕСПУБЛИКИ МАРИЙ ЭЛ»  в соответствии с Приказом Министерства экономического развития РФ от 25 марта 2015 г.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инфраструктуру поддержки субъектов малого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 xml:space="preserve"> и среднего предпринимательства" за 2016 год (АНО «БИЗНЕС-ИНКУБАТОР РЕСПУБЛИКИ МАРИЙ ЭЛ»,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г</w:t>
      </w:r>
      <w:proofErr w:type="gramStart"/>
      <w:r w:rsidRPr="0066517B">
        <w:rPr>
          <w:rFonts w:ascii="Verdana" w:hAnsi="Verdana"/>
          <w:color w:val="1F2F32"/>
          <w:sz w:val="21"/>
          <w:szCs w:val="21"/>
        </w:rPr>
        <w:t>.Й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>ошкар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-Ола);</w:t>
      </w:r>
    </w:p>
    <w:p w:rsidR="00E87A61" w:rsidRPr="0066517B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 w:rsidRPr="0066517B">
        <w:rPr>
          <w:rFonts w:ascii="Verdana" w:hAnsi="Verdana"/>
          <w:color w:val="1F2F32"/>
          <w:sz w:val="21"/>
          <w:szCs w:val="21"/>
        </w:rPr>
        <w:lastRenderedPageBreak/>
        <w:t xml:space="preserve">Проведение круглого стола и мастер-класса для субъектов малого и среднего предпринимательства Брянской области (субъектов МСП) (ГАУ «Брянский областной бизнес-инкубатор»,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г</w:t>
      </w:r>
      <w:proofErr w:type="gramStart"/>
      <w:r w:rsidRPr="0066517B">
        <w:rPr>
          <w:rFonts w:ascii="Verdana" w:hAnsi="Verdana"/>
          <w:color w:val="1F2F32"/>
          <w:sz w:val="21"/>
          <w:szCs w:val="21"/>
        </w:rPr>
        <w:t>.Б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) (10 проектов);</w:t>
      </w:r>
    </w:p>
    <w:p w:rsidR="00E87A61" w:rsidRDefault="00E87A61" w:rsidP="00E87A61">
      <w:pPr>
        <w:pStyle w:val="a3"/>
        <w:numPr>
          <w:ilvl w:val="0"/>
          <w:numId w:val="1"/>
        </w:numPr>
        <w:tabs>
          <w:tab w:val="left" w:pos="426"/>
        </w:tabs>
        <w:spacing w:before="180" w:after="24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proofErr w:type="gramStart"/>
      <w:r w:rsidRPr="0066517B">
        <w:rPr>
          <w:rFonts w:ascii="Verdana" w:hAnsi="Verdana"/>
          <w:color w:val="1F2F32"/>
          <w:sz w:val="21"/>
          <w:szCs w:val="21"/>
        </w:rPr>
        <w:t>Оценка эффективности деятельности ГАУ «Брянский областной бизнес-инкубатор»  в соответствии с Приказом Министерства экономического развития РФ от 25 марта 2015 г. N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инфраструктуру поддержки субъектов малого и среднего предпринимательства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 xml:space="preserve">» за 2017 год (ГАУ «Брянский областной бизнес-инкубатор», </w:t>
      </w:r>
      <w:proofErr w:type="spellStart"/>
      <w:r w:rsidRPr="0066517B">
        <w:rPr>
          <w:rFonts w:ascii="Verdana" w:hAnsi="Verdana"/>
          <w:color w:val="1F2F32"/>
          <w:sz w:val="21"/>
          <w:szCs w:val="21"/>
        </w:rPr>
        <w:t>г</w:t>
      </w:r>
      <w:proofErr w:type="gramStart"/>
      <w:r w:rsidRPr="0066517B">
        <w:rPr>
          <w:rFonts w:ascii="Verdana" w:hAnsi="Verdana"/>
          <w:color w:val="1F2F32"/>
          <w:sz w:val="21"/>
          <w:szCs w:val="21"/>
        </w:rPr>
        <w:t>.Б</w:t>
      </w:r>
      <w:proofErr w:type="gramEnd"/>
      <w:r w:rsidRPr="0066517B"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 w:rsidRPr="0066517B">
        <w:rPr>
          <w:rFonts w:ascii="Verdana" w:hAnsi="Verdana"/>
          <w:color w:val="1F2F32"/>
          <w:sz w:val="21"/>
          <w:szCs w:val="21"/>
        </w:rPr>
        <w:t>).</w:t>
      </w:r>
    </w:p>
    <w:p w:rsidR="00A912A5" w:rsidRDefault="00A912A5">
      <w:bookmarkStart w:id="0" w:name="_GoBack"/>
      <w:bookmarkEnd w:id="0"/>
    </w:p>
    <w:sectPr w:rsidR="00A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63B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B"/>
    <w:rsid w:val="00A912A5"/>
    <w:rsid w:val="00CC4FEB"/>
    <w:rsid w:val="00E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7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7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Nirsamy515</dc:creator>
  <cp:keywords/>
  <dc:description/>
  <cp:lastModifiedBy>Nirsamy515</cp:lastModifiedBy>
  <cp:revision>2</cp:revision>
  <dcterms:created xsi:type="dcterms:W3CDTF">2018-05-04T07:10:00Z</dcterms:created>
  <dcterms:modified xsi:type="dcterms:W3CDTF">2018-05-04T07:10:00Z</dcterms:modified>
</cp:coreProperties>
</file>