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5D" w:rsidRDefault="003A5A5D" w:rsidP="003A5A5D">
      <w:pPr>
        <w:shd w:val="clear" w:color="auto" w:fill="FFFFFF"/>
        <w:spacing w:before="100" w:beforeAutospacing="1" w:after="100" w:afterAutospacing="1" w:line="255" w:lineRule="atLeast"/>
        <w:jc w:val="center"/>
        <w:rPr>
          <w:rFonts w:eastAsia="Times New Roman" w:cs="Tahoma"/>
        </w:rPr>
      </w:pPr>
      <w:r w:rsidRPr="003A5A5D">
        <w:rPr>
          <w:rFonts w:eastAsia="Times New Roman" w:cs="Tahoma"/>
          <w:color w:val="1F497D" w:themeColor="text2"/>
          <w:sz w:val="40"/>
          <w:szCs w:val="40"/>
          <w:u w:val="single"/>
        </w:rPr>
        <w:t>Всероссийский конкурс молодежных проектов</w:t>
      </w:r>
      <w:r w:rsidRPr="003A5A5D">
        <w:rPr>
          <w:rFonts w:eastAsia="Times New Roman" w:cs="Tahoma"/>
        </w:rPr>
        <w:t>.</w:t>
      </w:r>
    </w:p>
    <w:p w:rsidR="003A5A5D" w:rsidRDefault="004C691C" w:rsidP="003A5A5D">
      <w:p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>
        <w:rPr>
          <w:rFonts w:eastAsia="Times New Roman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737235</wp:posOffset>
            </wp:positionV>
            <wp:extent cx="3352800" cy="1357630"/>
            <wp:effectExtent l="19050" t="0" r="0" b="0"/>
            <wp:wrapSquare wrapText="bothSides"/>
            <wp:docPr id="1" name="Рисунок 0" descr="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A5D" w:rsidRPr="003A5A5D">
        <w:rPr>
          <w:rFonts w:eastAsia="Times New Roman" w:cs="Tahoma"/>
        </w:rPr>
        <w:t xml:space="preserve"> </w:t>
      </w:r>
    </w:p>
    <w:p w:rsidR="004C691C" w:rsidRDefault="004C691C" w:rsidP="003A5A5D">
      <w:p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</w:p>
    <w:p w:rsidR="003A5A5D" w:rsidRDefault="003A5A5D" w:rsidP="003A5A5D">
      <w:p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Организатор: Федеральное агентство по делам молодежи (</w:t>
      </w:r>
      <w:proofErr w:type="spellStart"/>
      <w:r w:rsidRPr="003A5A5D">
        <w:rPr>
          <w:rFonts w:eastAsia="Times New Roman" w:cs="Tahoma"/>
        </w:rPr>
        <w:t>Росмолодежь</w:t>
      </w:r>
      <w:proofErr w:type="spellEnd"/>
      <w:r w:rsidRPr="003A5A5D">
        <w:rPr>
          <w:rFonts w:eastAsia="Times New Roman" w:cs="Tahoma"/>
        </w:rPr>
        <w:t>).</w:t>
      </w:r>
    </w:p>
    <w:p w:rsidR="003A5A5D" w:rsidRDefault="003A5A5D" w:rsidP="003A5A5D">
      <w:p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proofErr w:type="spellStart"/>
      <w:r w:rsidRPr="003A5A5D">
        <w:rPr>
          <w:rFonts w:eastAsia="Times New Roman" w:cs="Tahoma"/>
          <w:b/>
        </w:rPr>
        <w:t>Дедлайн</w:t>
      </w:r>
      <w:proofErr w:type="spellEnd"/>
      <w:r w:rsidRPr="003A5A5D">
        <w:rPr>
          <w:rFonts w:eastAsia="Times New Roman" w:cs="Tahoma"/>
          <w:b/>
        </w:rPr>
        <w:t xml:space="preserve"> 12 декабря 2013 года.</w:t>
      </w:r>
    </w:p>
    <w:p w:rsidR="004C691C" w:rsidRDefault="004C691C" w:rsidP="003A5A5D">
      <w:pPr>
        <w:shd w:val="clear" w:color="auto" w:fill="FFFFFF"/>
        <w:spacing w:before="100" w:beforeAutospacing="1" w:after="100" w:afterAutospacing="1" w:line="255" w:lineRule="atLeast"/>
        <w:ind w:firstLine="708"/>
        <w:rPr>
          <w:rFonts w:eastAsia="Times New Roman" w:cs="Tahoma"/>
        </w:rPr>
      </w:pPr>
    </w:p>
    <w:p w:rsidR="003A5A5D" w:rsidRPr="003A5A5D" w:rsidRDefault="003A5A5D" w:rsidP="003A5A5D">
      <w:pPr>
        <w:shd w:val="clear" w:color="auto" w:fill="FFFFFF"/>
        <w:spacing w:before="100" w:beforeAutospacing="1" w:after="100" w:afterAutospacing="1" w:line="255" w:lineRule="atLeast"/>
        <w:ind w:firstLine="708"/>
        <w:rPr>
          <w:rFonts w:eastAsia="Times New Roman" w:cs="Tahoma"/>
        </w:rPr>
      </w:pPr>
      <w:r w:rsidRPr="003A5A5D">
        <w:rPr>
          <w:rFonts w:eastAsia="Times New Roman" w:cs="Tahoma"/>
        </w:rPr>
        <w:t>В конкурсе вправе участвовать граждане Российской Федерации в возрасте от 14 до 30, имеющие опыт деятельности в следующих сферах</w:t>
      </w:r>
      <w:r>
        <w:rPr>
          <w:rFonts w:eastAsia="Times New Roman" w:cs="Tahoma"/>
        </w:rPr>
        <w:t>:</w:t>
      </w:r>
    </w:p>
    <w:p w:rsidR="003A5A5D" w:rsidRPr="003A5A5D" w:rsidRDefault="003A5A5D" w:rsidP="003A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а) “инновации” – авторы перспективных технологических идей и разработок по приоритетным направлениям инновационного развития и проектов прикладных научных исследований, общественно значимых проектов в рамках формирования национальной инновационной системы;</w:t>
      </w:r>
    </w:p>
    <w:p w:rsidR="003A5A5D" w:rsidRPr="003A5A5D" w:rsidRDefault="003A5A5D" w:rsidP="003A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 xml:space="preserve">б) “предпринимательство” – предприниматели, имеющие успешный опыт ведения своего дела, авторы </w:t>
      </w:r>
      <w:proofErr w:type="spellStart"/>
      <w:proofErr w:type="gramStart"/>
      <w:r w:rsidRPr="003A5A5D">
        <w:rPr>
          <w:rFonts w:eastAsia="Times New Roman" w:cs="Tahoma"/>
        </w:rPr>
        <w:t>бизнес-проектов</w:t>
      </w:r>
      <w:proofErr w:type="spellEnd"/>
      <w:proofErr w:type="gramEnd"/>
      <w:r w:rsidRPr="003A5A5D">
        <w:rPr>
          <w:rFonts w:eastAsia="Times New Roman" w:cs="Tahoma"/>
        </w:rPr>
        <w:t xml:space="preserve">, активные представители сообщества молодых предпринимателей, инициаторы и организаторы общественно значимых мероприятий по вовлечению молодежи в предпринимательскую деятельность, в том числе </w:t>
      </w:r>
      <w:proofErr w:type="spellStart"/>
      <w:r w:rsidRPr="003A5A5D">
        <w:rPr>
          <w:rFonts w:eastAsia="Times New Roman" w:cs="Tahoma"/>
        </w:rPr>
        <w:t>медиа-проектов</w:t>
      </w:r>
      <w:proofErr w:type="spellEnd"/>
      <w:r w:rsidRPr="003A5A5D">
        <w:rPr>
          <w:rFonts w:eastAsia="Times New Roman" w:cs="Tahoma"/>
        </w:rPr>
        <w:t xml:space="preserve"> направленных на продвижение предпринимательства в молодежной среде и проектов, направленных на развитие туристического кластера;</w:t>
      </w:r>
    </w:p>
    <w:p w:rsidR="003A5A5D" w:rsidRPr="003A5A5D" w:rsidRDefault="003A5A5D" w:rsidP="003A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в) “творчество” – лидеры творческих коллективов, создатели произведений в области визуального искусства, музыки, хореографии, литературы, театра и кино, клипов и видеороликов, исполнители художественных произведений, а также инициаторы и организаторы общественно значимых проектов по вовлечению молодежи в творческую деятельность;</w:t>
      </w:r>
    </w:p>
    <w:p w:rsidR="003A5A5D" w:rsidRPr="003A5A5D" w:rsidRDefault="003A5A5D" w:rsidP="003A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г) “</w:t>
      </w:r>
      <w:proofErr w:type="spellStart"/>
      <w:r w:rsidRPr="003A5A5D">
        <w:rPr>
          <w:rFonts w:eastAsia="Times New Roman" w:cs="Tahoma"/>
        </w:rPr>
        <w:t>медиа</w:t>
      </w:r>
      <w:proofErr w:type="spellEnd"/>
      <w:r w:rsidRPr="003A5A5D">
        <w:rPr>
          <w:rFonts w:eastAsia="Times New Roman" w:cs="Tahoma"/>
        </w:rPr>
        <w:t xml:space="preserve">” – журналисты, ведущие радио- и телепрограмм, фоторепортеры, инициаторы и менеджеры информационных кампаний, авторы </w:t>
      </w:r>
      <w:proofErr w:type="spellStart"/>
      <w:r w:rsidRPr="003A5A5D">
        <w:rPr>
          <w:rFonts w:eastAsia="Times New Roman" w:cs="Tahoma"/>
        </w:rPr>
        <w:t>медиаконтента</w:t>
      </w:r>
      <w:proofErr w:type="spellEnd"/>
      <w:r w:rsidRPr="003A5A5D">
        <w:rPr>
          <w:rFonts w:eastAsia="Times New Roman" w:cs="Tahoma"/>
        </w:rPr>
        <w:t xml:space="preserve">, активные представители </w:t>
      </w:r>
      <w:proofErr w:type="spellStart"/>
      <w:proofErr w:type="gramStart"/>
      <w:r w:rsidRPr="003A5A5D">
        <w:rPr>
          <w:rFonts w:eastAsia="Times New Roman" w:cs="Tahoma"/>
        </w:rPr>
        <w:t>интернет-сообществ</w:t>
      </w:r>
      <w:proofErr w:type="spellEnd"/>
      <w:proofErr w:type="gramEnd"/>
      <w:r w:rsidRPr="003A5A5D">
        <w:rPr>
          <w:rFonts w:eastAsia="Times New Roman" w:cs="Tahoma"/>
        </w:rPr>
        <w:t>, организаторы общественно значимых проектов в средствах массовой информации и сети Интернет;</w:t>
      </w:r>
    </w:p>
    <w:p w:rsidR="003A5A5D" w:rsidRPr="003A5A5D" w:rsidRDefault="003A5A5D" w:rsidP="003A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proofErr w:type="spellStart"/>
      <w:r w:rsidRPr="003A5A5D">
        <w:rPr>
          <w:rFonts w:eastAsia="Times New Roman" w:cs="Tahoma"/>
        </w:rPr>
        <w:t>д</w:t>
      </w:r>
      <w:proofErr w:type="spellEnd"/>
      <w:r w:rsidRPr="003A5A5D">
        <w:rPr>
          <w:rFonts w:eastAsia="Times New Roman" w:cs="Tahoma"/>
        </w:rPr>
        <w:t>) “добровольчество” – инициаторы социальных акций, активисты, принимающие участие в волонтерской деятельности, направленной на оказание безвозмездной помощи людям, нуждающимся в заботе и поддержке, молодежи, находящейся в трудной жизненной ситуации, организаторы общественно значимых социальных проектов;</w:t>
      </w:r>
    </w:p>
    <w:p w:rsidR="003A5A5D" w:rsidRPr="003A5A5D" w:rsidRDefault="003A5A5D" w:rsidP="003A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е) “здоровье” – инициаторы и активисты проектов, направленных на формирование здорового образа жизни, системное оздоровление молодежи посредством привлекательных методик физической культуры и питания;</w:t>
      </w:r>
    </w:p>
    <w:p w:rsidR="003A5A5D" w:rsidRPr="003A5A5D" w:rsidRDefault="003A5A5D" w:rsidP="003A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ж) “патриотизм” – авторы и активисты проектов и мероприятий, направленных на сохранение исторической памяти и культурного наследия, противодействие фальсификации истории, формирование гражданственности, национально-государственной идентичности, позитивного образа современной и будущей России;</w:t>
      </w:r>
    </w:p>
    <w:p w:rsidR="003A5A5D" w:rsidRPr="003A5A5D" w:rsidRDefault="003A5A5D" w:rsidP="003A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proofErr w:type="spellStart"/>
      <w:r w:rsidRPr="003A5A5D">
        <w:rPr>
          <w:rFonts w:eastAsia="Times New Roman" w:cs="Tahoma"/>
        </w:rPr>
        <w:t>з</w:t>
      </w:r>
      <w:proofErr w:type="spellEnd"/>
      <w:r w:rsidRPr="003A5A5D">
        <w:rPr>
          <w:rFonts w:eastAsia="Times New Roman" w:cs="Tahoma"/>
        </w:rPr>
        <w:t>) “лидерство” – активисты молодежной политики, осуществляющие деятельность по защите интересов молодежи и студенческого сообщества, представляющие интересы отдельных категорий молодежи, инициаторы социально значимых общественно-просветительских программ, проектов и мероприятий;</w:t>
      </w:r>
    </w:p>
    <w:p w:rsidR="003A5A5D" w:rsidRPr="003A5A5D" w:rsidRDefault="003A5A5D" w:rsidP="003A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proofErr w:type="gramStart"/>
      <w:r w:rsidRPr="003A5A5D">
        <w:rPr>
          <w:rFonts w:eastAsia="Times New Roman" w:cs="Tahoma"/>
        </w:rPr>
        <w:t xml:space="preserve">и) “государственное управление” – депутаты представительных органов государственной власти и органов местного самоуправления, участвующие в разработке программ развития </w:t>
      </w:r>
      <w:r w:rsidRPr="003A5A5D">
        <w:rPr>
          <w:rFonts w:eastAsia="Times New Roman" w:cs="Tahoma"/>
        </w:rPr>
        <w:lastRenderedPageBreak/>
        <w:t>территорий и нормативных правовых актов, направленных на решение социально- экономических проблем с учетом интересов молодежи, сотрудники органов по делам молодежи и органов исполнительной власти, осуществляющих управление в сфере образования субъектов Российской Федерации и муниципальных образований, представители молодежных парламентов и правительств.</w:t>
      </w:r>
      <w:proofErr w:type="gramEnd"/>
    </w:p>
    <w:p w:rsidR="003A5A5D" w:rsidRPr="003A5A5D" w:rsidRDefault="003A5A5D" w:rsidP="003A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proofErr w:type="gramStart"/>
      <w:r w:rsidRPr="003A5A5D">
        <w:rPr>
          <w:rFonts w:eastAsia="Times New Roman" w:cs="Tahoma"/>
        </w:rPr>
        <w:t xml:space="preserve">к) “жилищно-коммунальный комплекс и строительство” – специалисты, осуществляющие деятельность в сфере строительства, ремонта и реконструкции зданий, помещений, модернизации теплоснабжения, водоснабжения, электроснабжения, ремонта инженерных коммуникаций, а также благоустройства территорий, утилизации и переработки бытовых отходов, а также активисты, участвующие в реформировании ЖКХ путем самоорганизации местных сообществ собственников и владельцев жилья, осуществления общественного контроля за работой </w:t>
      </w:r>
      <w:proofErr w:type="spellStart"/>
      <w:r w:rsidRPr="003A5A5D">
        <w:rPr>
          <w:rFonts w:eastAsia="Times New Roman" w:cs="Tahoma"/>
        </w:rPr>
        <w:t>ресурсоснабжающих</w:t>
      </w:r>
      <w:proofErr w:type="spellEnd"/>
      <w:r w:rsidRPr="003A5A5D">
        <w:rPr>
          <w:rFonts w:eastAsia="Times New Roman" w:cs="Tahoma"/>
        </w:rPr>
        <w:t xml:space="preserve"> и обслуживающих коммунальных организаций.</w:t>
      </w:r>
      <w:proofErr w:type="gramEnd"/>
    </w:p>
    <w:p w:rsidR="003A5A5D" w:rsidRDefault="003A5A5D" w:rsidP="003A5A5D">
      <w:p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  <w:b/>
        </w:rPr>
      </w:pPr>
    </w:p>
    <w:p w:rsidR="003A5A5D" w:rsidRPr="003A5A5D" w:rsidRDefault="003A5A5D" w:rsidP="003A5A5D">
      <w:p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  <w:b/>
        </w:rPr>
        <w:t>Комплект заявки участника включает в себя обязательный перечень документов</w:t>
      </w:r>
      <w:r w:rsidRPr="003A5A5D">
        <w:rPr>
          <w:rFonts w:eastAsia="Times New Roman" w:cs="Tahoma"/>
        </w:rPr>
        <w:t xml:space="preserve">: </w:t>
      </w:r>
      <w:proofErr w:type="gramStart"/>
      <w:r>
        <w:rPr>
          <w:rFonts w:eastAsia="Times New Roman" w:cs="Tahoma"/>
        </w:rPr>
        <w:br/>
        <w:t>-</w:t>
      </w:r>
      <w:proofErr w:type="gramEnd"/>
      <w:r w:rsidRPr="003A5A5D">
        <w:rPr>
          <w:rFonts w:eastAsia="Times New Roman" w:cs="Tahoma"/>
        </w:rPr>
        <w:t>заявку на участие;</w:t>
      </w:r>
      <w:r>
        <w:rPr>
          <w:rFonts w:eastAsia="Times New Roman" w:cs="Tahoma"/>
        </w:rPr>
        <w:br/>
        <w:t>-</w:t>
      </w:r>
      <w:r w:rsidRPr="003A5A5D">
        <w:rPr>
          <w:rFonts w:eastAsia="Times New Roman" w:cs="Tahoma"/>
        </w:rPr>
        <w:t xml:space="preserve"> описание проекта;</w:t>
      </w:r>
      <w:r>
        <w:rPr>
          <w:rFonts w:eastAsia="Times New Roman" w:cs="Tahoma"/>
        </w:rPr>
        <w:br/>
        <w:t>-</w:t>
      </w:r>
      <w:r w:rsidRPr="003A5A5D">
        <w:rPr>
          <w:rFonts w:eastAsia="Times New Roman" w:cs="Tahoma"/>
        </w:rPr>
        <w:t xml:space="preserve"> копию паспорта;</w:t>
      </w:r>
      <w:r>
        <w:rPr>
          <w:rFonts w:eastAsia="Times New Roman" w:cs="Tahoma"/>
        </w:rPr>
        <w:br/>
        <w:t>-</w:t>
      </w:r>
      <w:r w:rsidRPr="003A5A5D">
        <w:rPr>
          <w:rFonts w:eastAsia="Times New Roman" w:cs="Tahoma"/>
        </w:rPr>
        <w:t xml:space="preserve"> копию справки банковского счета.</w:t>
      </w:r>
    </w:p>
    <w:p w:rsidR="003A5A5D" w:rsidRPr="003A5A5D" w:rsidRDefault="003A5A5D" w:rsidP="003A5A5D">
      <w:p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  <w:b/>
        </w:rPr>
      </w:pPr>
      <w:r w:rsidRPr="003A5A5D">
        <w:rPr>
          <w:rFonts w:eastAsia="Times New Roman" w:cs="Tahoma"/>
          <w:b/>
        </w:rPr>
        <w:t>Критерии отбора проектов:</w:t>
      </w:r>
    </w:p>
    <w:p w:rsidR="003A5A5D" w:rsidRPr="003A5A5D" w:rsidRDefault="003A5A5D" w:rsidP="003A5A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 xml:space="preserve">актуальность – социально-экономическое значение, соответствие приоритетам, </w:t>
      </w:r>
      <w:proofErr w:type="gramStart"/>
      <w:r w:rsidRPr="003A5A5D">
        <w:rPr>
          <w:rFonts w:eastAsia="Times New Roman" w:cs="Tahoma"/>
        </w:rPr>
        <w:t>определенными</w:t>
      </w:r>
      <w:proofErr w:type="gramEnd"/>
      <w:r w:rsidRPr="003A5A5D">
        <w:rPr>
          <w:rFonts w:eastAsia="Times New Roman" w:cs="Tahoma"/>
        </w:rPr>
        <w:t xml:space="preserve"> Концепцией долгосрочного социально-экономического развития Российской Федерации на период до 2020 года;</w:t>
      </w:r>
    </w:p>
    <w:p w:rsidR="003A5A5D" w:rsidRPr="003A5A5D" w:rsidRDefault="003A5A5D" w:rsidP="003A5A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proofErr w:type="spellStart"/>
      <w:r w:rsidRPr="003A5A5D">
        <w:rPr>
          <w:rFonts w:eastAsia="Times New Roman" w:cs="Tahoma"/>
        </w:rPr>
        <w:t>креативность</w:t>
      </w:r>
      <w:proofErr w:type="spellEnd"/>
      <w:r w:rsidRPr="003A5A5D">
        <w:rPr>
          <w:rFonts w:eastAsia="Times New Roman" w:cs="Tahoma"/>
        </w:rPr>
        <w:t xml:space="preserve"> – создание нового проекта посредством нестандартного решения, наличие технологических или социальных инноваций в реализуемых проектах;</w:t>
      </w:r>
    </w:p>
    <w:p w:rsidR="003A5A5D" w:rsidRPr="003A5A5D" w:rsidRDefault="003A5A5D" w:rsidP="003A5A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эффективность – достижение практических результатов в соответствии с затраченными ресурсами на развитие проекта;</w:t>
      </w:r>
    </w:p>
    <w:p w:rsidR="003A5A5D" w:rsidRPr="003A5A5D" w:rsidRDefault="003A5A5D" w:rsidP="003A5A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proofErr w:type="spellStart"/>
      <w:r w:rsidRPr="003A5A5D">
        <w:rPr>
          <w:rFonts w:eastAsia="Times New Roman" w:cs="Tahoma"/>
        </w:rPr>
        <w:t>адресность</w:t>
      </w:r>
      <w:proofErr w:type="spellEnd"/>
      <w:r w:rsidRPr="003A5A5D">
        <w:rPr>
          <w:rFonts w:eastAsia="Times New Roman" w:cs="Tahoma"/>
        </w:rPr>
        <w:t xml:space="preserve"> – ориентация на молодежь и решение ее социальных проблем;</w:t>
      </w:r>
    </w:p>
    <w:p w:rsidR="003A5A5D" w:rsidRPr="003A5A5D" w:rsidRDefault="003A5A5D" w:rsidP="003A5A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практическое применение – возможность распространения положительного опыта реализации проекта на другие субъекты Российской Федерации и муниципальные образования;</w:t>
      </w:r>
    </w:p>
    <w:p w:rsidR="003A5A5D" w:rsidRPr="003A5A5D" w:rsidRDefault="003A5A5D" w:rsidP="003A5A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масштабность – численность молодых людей, вовлеченных в деятельность по реализации проекта;</w:t>
      </w:r>
    </w:p>
    <w:p w:rsidR="003A5A5D" w:rsidRPr="003A5A5D" w:rsidRDefault="003A5A5D" w:rsidP="003A5A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публичность – наличие информации о проекте в сети Интернет, презентация проекта на всероссийских и межрегиональных молодежных мероприятиях и конкурсах.</w:t>
      </w:r>
    </w:p>
    <w:p w:rsidR="003A5A5D" w:rsidRPr="003A5A5D" w:rsidRDefault="003A5A5D" w:rsidP="003A5A5D">
      <w:p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  <w:b/>
        </w:rPr>
      </w:pPr>
      <w:r w:rsidRPr="003A5A5D">
        <w:rPr>
          <w:rFonts w:eastAsia="Times New Roman" w:cs="Tahoma"/>
          <w:b/>
        </w:rPr>
        <w:t>Призы:</w:t>
      </w:r>
    </w:p>
    <w:p w:rsidR="003A5A5D" w:rsidRPr="003A5A5D" w:rsidRDefault="003A5A5D" w:rsidP="003A5A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eastAsia="Times New Roman" w:cs="Tahoma"/>
        </w:rPr>
      </w:pPr>
      <w:r w:rsidRPr="003A5A5D">
        <w:rPr>
          <w:rFonts w:eastAsia="Times New Roman" w:cs="Tahoma"/>
        </w:rPr>
        <w:t>Всего предусмотрено 1350 грантов в сумме от 50 до 300 тысяч рублей.</w:t>
      </w:r>
    </w:p>
    <w:p w:rsidR="00A24A3C" w:rsidRDefault="00A24A3C"/>
    <w:p w:rsidR="003A5A5D" w:rsidRDefault="003A5A5D">
      <w:r>
        <w:t xml:space="preserve">Сайт конкурса: </w:t>
      </w:r>
      <w:hyperlink r:id="rId6" w:history="1">
        <w:r>
          <w:rPr>
            <w:rStyle w:val="a4"/>
          </w:rPr>
          <w:t>http://www.fadm.gov.ru/announcements/17357/</w:t>
        </w:r>
      </w:hyperlink>
    </w:p>
    <w:p w:rsidR="003A5A5D" w:rsidRDefault="003A5A5D"/>
    <w:p w:rsidR="003A5A5D" w:rsidRPr="00504A26" w:rsidRDefault="003A5A5D" w:rsidP="003A5A5D">
      <w:pPr>
        <w:rPr>
          <w:bCs/>
        </w:rPr>
      </w:pPr>
      <w:r w:rsidRPr="00EC7D26">
        <w:rPr>
          <w:bCs/>
          <w:highlight w:val="yellow"/>
        </w:rPr>
        <w:t xml:space="preserve">Всем потенциальным заявителям (учащимся или сотрудникам, указывающим СФУ как  место учебы или работы в) в любую грантовую программу напоминаем, что в соответствии с Регламентом  оформления грантовых заявок в СФУ заявки следует регистрировать, сообщив о них </w:t>
      </w:r>
      <w:r w:rsidRPr="00EC7D26">
        <w:rPr>
          <w:bCs/>
          <w:highlight w:val="yellow"/>
        </w:rPr>
        <w:lastRenderedPageBreak/>
        <w:t xml:space="preserve">в Центр грантовой поддержки  по телефону или </w:t>
      </w:r>
      <w:proofErr w:type="spellStart"/>
      <w:r w:rsidRPr="00EC7D26">
        <w:rPr>
          <w:bCs/>
          <w:highlight w:val="yellow"/>
        </w:rPr>
        <w:t>эл</w:t>
      </w:r>
      <w:proofErr w:type="spellEnd"/>
      <w:r w:rsidRPr="00EC7D26">
        <w:rPr>
          <w:bCs/>
          <w:highlight w:val="yellow"/>
        </w:rPr>
        <w:t>. почте, даже если они оформляются самостоятельно</w:t>
      </w:r>
      <w:proofErr w:type="gramStart"/>
      <w:r w:rsidRPr="00EC7D26">
        <w:rPr>
          <w:bCs/>
          <w:highlight w:val="yellow"/>
        </w:rPr>
        <w:t>.</w:t>
      </w:r>
      <w:proofErr w:type="gramEnd"/>
      <w:r>
        <w:rPr>
          <w:bCs/>
          <w:highlight w:val="yellow"/>
        </w:rPr>
        <w:br/>
      </w:r>
      <w:r w:rsidRPr="00EC7D26">
        <w:rPr>
          <w:bCs/>
          <w:highlight w:val="yellow"/>
        </w:rPr>
        <w:t>(</w:t>
      </w:r>
      <w:proofErr w:type="gramStart"/>
      <w:r w:rsidRPr="00EC7D26">
        <w:rPr>
          <w:bCs/>
          <w:highlight w:val="yellow"/>
        </w:rPr>
        <w:t>с</w:t>
      </w:r>
      <w:proofErr w:type="gramEnd"/>
      <w:r w:rsidRPr="00EC7D26">
        <w:rPr>
          <w:bCs/>
          <w:highlight w:val="yellow"/>
        </w:rPr>
        <w:t xml:space="preserve">м.: </w:t>
      </w:r>
      <w:hyperlink r:id="rId7" w:history="1">
        <w:r w:rsidRPr="00EC7D26">
          <w:rPr>
            <w:rStyle w:val="a4"/>
            <w:bCs/>
          </w:rPr>
          <w:t>http://research.sfu-kras.ru/sites/research.sfu-kras.ru/files/Reglament_po_oformleniyu_grantovyh_zayavok_v_SFU.pdf</w:t>
        </w:r>
      </w:hyperlink>
      <w:proofErr w:type="gramStart"/>
      <w:r w:rsidRPr="00EC7D26">
        <w:rPr>
          <w:bCs/>
          <w:highlight w:val="yellow"/>
        </w:rPr>
        <w:t xml:space="preserve"> )</w:t>
      </w:r>
      <w:proofErr w:type="gramEnd"/>
      <w:r w:rsidRPr="00504A26">
        <w:rPr>
          <w:bCs/>
        </w:rPr>
        <w:t xml:space="preserve"> </w:t>
      </w:r>
    </w:p>
    <w:p w:rsidR="003A5A5D" w:rsidRPr="00AA4DB9" w:rsidRDefault="003A5A5D" w:rsidP="003A5A5D">
      <w:pPr>
        <w:pStyle w:val="a3"/>
      </w:pPr>
      <w:r>
        <w:t>П</w:t>
      </w:r>
      <w:r w:rsidRPr="00AA4DB9">
        <w:t>о оформлению  и регист</w:t>
      </w:r>
      <w:r>
        <w:t>рации грантовых заявок</w:t>
      </w:r>
      <w:r w:rsidRPr="00406260">
        <w:t xml:space="preserve"> </w:t>
      </w:r>
      <w:r>
        <w:t>В СФУ</w:t>
      </w:r>
      <w:r w:rsidRPr="00406260">
        <w:t xml:space="preserve"> </w:t>
      </w:r>
      <w:r>
        <w:t>обращаться</w:t>
      </w:r>
      <w:r w:rsidRPr="00AA4DB9">
        <w:t>:</w:t>
      </w:r>
    </w:p>
    <w:p w:rsidR="003A5A5D" w:rsidRPr="002500C9" w:rsidRDefault="003A5A5D" w:rsidP="003A5A5D">
      <w:pPr>
        <w:ind w:firstLine="708"/>
      </w:pPr>
      <w:r w:rsidRPr="00551AF7">
        <w:rPr>
          <w:rStyle w:val="a5"/>
          <w:rFonts w:ascii="Times New Roman" w:hAnsi="Times New Roman"/>
          <w:sz w:val="24"/>
          <w:szCs w:val="24"/>
        </w:rPr>
        <w:t xml:space="preserve">Координатор </w:t>
      </w:r>
      <w:r>
        <w:rPr>
          <w:rStyle w:val="a5"/>
          <w:rFonts w:ascii="Times New Roman" w:hAnsi="Times New Roman"/>
          <w:sz w:val="24"/>
          <w:szCs w:val="24"/>
        </w:rPr>
        <w:t>магистерских</w:t>
      </w:r>
      <w:r w:rsidRPr="00404CA9">
        <w:rPr>
          <w:rStyle w:val="a5"/>
          <w:rFonts w:ascii="Times New Roman" w:hAnsi="Times New Roman"/>
          <w:sz w:val="24"/>
          <w:szCs w:val="24"/>
        </w:rPr>
        <w:t>/</w:t>
      </w:r>
      <w:r>
        <w:rPr>
          <w:rStyle w:val="a5"/>
          <w:rFonts w:ascii="Times New Roman" w:hAnsi="Times New Roman"/>
          <w:sz w:val="24"/>
          <w:szCs w:val="24"/>
        </w:rPr>
        <w:t xml:space="preserve">аспирантских </w:t>
      </w:r>
      <w:r w:rsidRPr="00551AF7">
        <w:rPr>
          <w:rStyle w:val="a5"/>
          <w:rFonts w:ascii="Times New Roman" w:hAnsi="Times New Roman"/>
          <w:sz w:val="24"/>
          <w:szCs w:val="24"/>
        </w:rPr>
        <w:t xml:space="preserve">грантов </w:t>
      </w:r>
      <w:r w:rsidRPr="00551AF7">
        <w:rPr>
          <w:rFonts w:ascii="Times New Roman" w:hAnsi="Times New Roman"/>
          <w:sz w:val="24"/>
          <w:szCs w:val="24"/>
        </w:rPr>
        <w:br/>
        <w:t xml:space="preserve">+7 (391) 206-27-39, </w:t>
      </w:r>
      <w:hyperlink r:id="rId8" w:history="1">
        <w:r w:rsidRPr="00551AF7">
          <w:rPr>
            <w:rStyle w:val="a4"/>
            <w:rFonts w:ascii="Times New Roman" w:hAnsi="Times New Roman"/>
            <w:sz w:val="24"/>
            <w:szCs w:val="24"/>
          </w:rPr>
          <w:t>KBondar@sfu-kras.ru</w:t>
        </w:r>
      </w:hyperlink>
      <w:r w:rsidRPr="00551A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Пр. Свободный 82А (</w:t>
      </w:r>
      <w:r w:rsidRPr="00F2391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Пирамида</w:t>
      </w:r>
      <w:r w:rsidRPr="00F2391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), ауд. 224-3 </w:t>
      </w:r>
      <w:r w:rsidRPr="00EC7D26">
        <w:rPr>
          <w:rFonts w:ascii="Times New Roman" w:hAnsi="Times New Roman"/>
          <w:sz w:val="24"/>
          <w:szCs w:val="24"/>
        </w:rPr>
        <w:br/>
      </w:r>
      <w:r w:rsidRPr="00EC7D2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Координатор студенческих грантов</w:t>
      </w:r>
      <w:r>
        <w:rPr>
          <w:rFonts w:ascii="Times New Roman" w:hAnsi="Times New Roman"/>
          <w:sz w:val="24"/>
          <w:szCs w:val="24"/>
        </w:rPr>
        <w:br/>
      </w:r>
      <w:r w:rsidRPr="00551AF7">
        <w:rPr>
          <w:rFonts w:ascii="Times New Roman" w:hAnsi="Times New Roman"/>
          <w:sz w:val="24"/>
          <w:szCs w:val="24"/>
        </w:rPr>
        <w:t>+7 (391) 206-27-39,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A00F6">
          <w:rPr>
            <w:rStyle w:val="a4"/>
            <w:rFonts w:ascii="Times New Roman" w:hAnsi="Times New Roman"/>
            <w:sz w:val="24"/>
            <w:szCs w:val="24"/>
            <w:lang w:val="en-US"/>
          </w:rPr>
          <w:t>EGirina</w:t>
        </w:r>
        <w:r w:rsidRPr="00EC7D26">
          <w:rPr>
            <w:rStyle w:val="a4"/>
            <w:rFonts w:ascii="Times New Roman" w:hAnsi="Times New Roman"/>
            <w:sz w:val="24"/>
            <w:szCs w:val="24"/>
          </w:rPr>
          <w:t>@</w:t>
        </w:r>
        <w:r w:rsidRPr="006A00F6">
          <w:rPr>
            <w:rStyle w:val="a4"/>
            <w:rFonts w:ascii="Times New Roman" w:hAnsi="Times New Roman"/>
            <w:sz w:val="24"/>
            <w:szCs w:val="24"/>
            <w:lang w:val="en-US"/>
          </w:rPr>
          <w:t>sfu</w:t>
        </w:r>
        <w:r w:rsidRPr="00EC7D26">
          <w:rPr>
            <w:rStyle w:val="a4"/>
            <w:rFonts w:ascii="Times New Roman" w:hAnsi="Times New Roman"/>
            <w:sz w:val="24"/>
            <w:szCs w:val="24"/>
          </w:rPr>
          <w:t>-</w:t>
        </w:r>
        <w:r w:rsidRPr="006A00F6">
          <w:rPr>
            <w:rStyle w:val="a4"/>
            <w:rFonts w:ascii="Times New Roman" w:hAnsi="Times New Roman"/>
            <w:sz w:val="24"/>
            <w:szCs w:val="24"/>
            <w:lang w:val="en-US"/>
          </w:rPr>
          <w:t>kras</w:t>
        </w:r>
        <w:r w:rsidRPr="00EC7D2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A00F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gramStart"/>
      </w:hyperlink>
      <w:r w:rsidRPr="00EC7D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/>
          <w:sz w:val="24"/>
          <w:szCs w:val="24"/>
        </w:rPr>
        <w:t>р. Свободный 82А («Пирамида»), ауд. 224-3</w:t>
      </w:r>
      <w:r>
        <w:t xml:space="preserve"> </w:t>
      </w:r>
    </w:p>
    <w:p w:rsidR="003A5A5D" w:rsidRDefault="003A5A5D"/>
    <w:sectPr w:rsidR="003A5A5D" w:rsidSect="00A2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F27"/>
    <w:multiLevelType w:val="multilevel"/>
    <w:tmpl w:val="7F7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46BBD"/>
    <w:multiLevelType w:val="multilevel"/>
    <w:tmpl w:val="EF4A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E33F4"/>
    <w:multiLevelType w:val="multilevel"/>
    <w:tmpl w:val="BDC0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A5D"/>
    <w:rsid w:val="003A5A5D"/>
    <w:rsid w:val="004C691C"/>
    <w:rsid w:val="009C41CA"/>
    <w:rsid w:val="00A2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5A5D"/>
    <w:rPr>
      <w:color w:val="0000FF"/>
      <w:u w:val="single"/>
    </w:rPr>
  </w:style>
  <w:style w:type="character" w:styleId="a5">
    <w:name w:val="Strong"/>
    <w:basedOn w:val="a0"/>
    <w:uiPriority w:val="22"/>
    <w:qFormat/>
    <w:rsid w:val="003A5A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ondar@sfu-kra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earch.sfu-kras.ru/sites/research.sfu-kras.ru/files/Reglament_po_oformleniyu_grantovyh_zayavok_v_SF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dm.gov.ru/announcements/1735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Girina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Natalie Edwards</cp:lastModifiedBy>
  <cp:revision>2</cp:revision>
  <dcterms:created xsi:type="dcterms:W3CDTF">2013-11-07T06:08:00Z</dcterms:created>
  <dcterms:modified xsi:type="dcterms:W3CDTF">2013-11-07T06:08:00Z</dcterms:modified>
</cp:coreProperties>
</file>